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9" w:rsidRDefault="00A302A9"/>
    <w:p w:rsidR="00B7337E" w:rsidRDefault="00B7337E">
      <w:r w:rsidRPr="00B7337E">
        <w:drawing>
          <wp:inline distT="0" distB="0" distL="0" distR="0">
            <wp:extent cx="6924675" cy="2757193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75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37E" w:rsidRDefault="00B7337E" w:rsidP="00B7337E"/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tab/>
      </w:r>
      <w:r w:rsidRPr="00CC7B40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Положение 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7B40">
        <w:rPr>
          <w:rFonts w:ascii="Times New Roman" w:eastAsiaTheme="minorEastAsia" w:hAnsi="Times New Roman"/>
          <w:sz w:val="24"/>
          <w:szCs w:val="24"/>
          <w:lang w:eastAsia="ru-RU"/>
        </w:rPr>
        <w:t xml:space="preserve">о системе наставничества педагогических работников </w:t>
      </w:r>
      <w:proofErr w:type="gramStart"/>
      <w:r w:rsidRPr="00CC7B40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proofErr w:type="gramEnd"/>
      <w:r w:rsidRPr="00CC7B4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7B40">
        <w:rPr>
          <w:rFonts w:ascii="Times New Roman" w:eastAsiaTheme="minorEastAsia" w:hAnsi="Times New Roman"/>
          <w:sz w:val="24"/>
          <w:szCs w:val="24"/>
          <w:lang w:eastAsia="ru-RU"/>
        </w:rPr>
        <w:t>МКОУ «Верхнесолоновская СОШ»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337E" w:rsidRPr="00CC7B40" w:rsidRDefault="00B7337E" w:rsidP="00B7337E">
      <w:pPr>
        <w:pStyle w:val="a5"/>
        <w:widowControl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0" w:name="bookmark32"/>
      <w:r w:rsidRPr="00CC7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1. Общие положения</w:t>
      </w:r>
      <w:bookmarkEnd w:id="0"/>
    </w:p>
    <w:p w:rsidR="00B7337E" w:rsidRPr="00CC7B40" w:rsidRDefault="00B7337E" w:rsidP="00B7337E">
      <w:pPr>
        <w:pStyle w:val="a5"/>
        <w:widowControl w:val="0"/>
        <w:spacing w:after="0" w:line="240" w:lineRule="auto"/>
        <w:ind w:left="106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Настоящее Положение о системе наставничества педагогических работников определяет цели, задачи, формы и порядок осуществления наставничества в МКОУ «Верхнесолоновская СОШ» (</w:t>
      </w:r>
      <w:r w:rsidRPr="00CC7B4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далее именуется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– Положение). Разработано в соответствии с нормативной правовой базой в сфере образования и наставничества.</w:t>
      </w:r>
    </w:p>
    <w:p w:rsidR="00B7337E" w:rsidRPr="00CC7B40" w:rsidRDefault="00B7337E" w:rsidP="00B7337E">
      <w:pPr>
        <w:widowControl w:val="0"/>
        <w:numPr>
          <w:ilvl w:val="0"/>
          <w:numId w:val="1"/>
        </w:numPr>
        <w:tabs>
          <w:tab w:val="left" w:pos="12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Положении используются следующие понятия:</w:t>
      </w: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Наставник –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педагогический работник, назначаемый </w:t>
      </w:r>
      <w:proofErr w:type="gram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ответственным</w:t>
      </w:r>
      <w:proofErr w:type="gram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Наставляемый –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B7337E" w:rsidRPr="00CC7B40" w:rsidRDefault="00B7337E" w:rsidP="00B7337E">
      <w:pPr>
        <w:widowControl w:val="0"/>
        <w:tabs>
          <w:tab w:val="left" w:pos="1810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Куратор –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сотрудник образовательной организации или учреждения из числа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ее социальных партнеров (другие организации, осуществляющие образовательную деятельность – школы, вузы, колледжи; учреждения культуры и спорта, дополнительного профессионального образования, предприятия), который отвечает за реализацию персонализированны</w:t>
      </w:r>
      <w:proofErr w:type="gramStart"/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>х(</w:t>
      </w:r>
      <w:proofErr w:type="gramEnd"/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>ой) программ(</w:t>
      </w:r>
      <w:proofErr w:type="spellStart"/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>ы</w:t>
      </w:r>
      <w:proofErr w:type="spellEnd"/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>) наставничества.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Наставничество –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Форма наставничества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C7B4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–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в заданной ролевой ситуации, определяемой основной деятельностью и позицией участников.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Персонализированная программа наставничества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мероприятий, нацеленных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 xml:space="preserve">на устранение выявленных профессиональных затруднений наставляемого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на поддержку его сильных сторон.</w:t>
      </w:r>
    </w:p>
    <w:p w:rsidR="00B7337E" w:rsidRPr="00CC7B40" w:rsidRDefault="00B7337E" w:rsidP="00B7337E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Основными принципами системы наставничества педагогических работников являются: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научности – применение научно-обоснованных методик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технологий в сфере наставничества педагогических работников;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системности и стратегической целостности – разработка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реализация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>принцип легитимности –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обеспечения суверенных прав личности – приоритет интересов личности и личностного развития педагога в процессе его профессионального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 xml:space="preserve">и социального развития, честность и открытость взаимоотношений, уважение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к личности наставляемого и наставника;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добровольности, свободы выбора, учета многофакторности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в определении и совместной деятельности наставника и наставляемого;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</w:t>
      </w:r>
      <w:proofErr w:type="spellStart"/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>аксиологичности</w:t>
      </w:r>
      <w:proofErr w:type="spellEnd"/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–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личной ответственности –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</w:t>
      </w: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механизмов наставничества;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индивидуализации и </w:t>
      </w:r>
      <w:proofErr w:type="spellStart"/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>персонализации</w:t>
      </w:r>
      <w:proofErr w:type="spellEnd"/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наставничества – сохранение индивидуальных приоритетов в создании для наставляемого индивидуальной траектории развития;</w:t>
      </w:r>
    </w:p>
    <w:p w:rsidR="00B7337E" w:rsidRPr="00CC7B40" w:rsidRDefault="00B7337E" w:rsidP="00B7337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eastAsia="ru-RU" w:bidi="ru-RU"/>
        </w:rPr>
        <w:t>принцип равенства –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B7337E" w:rsidRPr="00CC7B40" w:rsidRDefault="00B7337E" w:rsidP="00B7337E">
      <w:pPr>
        <w:widowControl w:val="0"/>
        <w:numPr>
          <w:ilvl w:val="0"/>
          <w:numId w:val="1"/>
        </w:numPr>
        <w:tabs>
          <w:tab w:val="left" w:pos="1422"/>
          <w:tab w:val="left" w:pos="2347"/>
          <w:tab w:val="left" w:pos="386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Участие в системе наставничества не должно наносить ущерба образовательному процессу образовательной организации. Решение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1" w:name="bookmark33"/>
    </w:p>
    <w:p w:rsidR="00B7337E" w:rsidRPr="00CC7B40" w:rsidRDefault="00B7337E" w:rsidP="00B7337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2. Цель и задачи системы наставничества. Формы наставничества</w:t>
      </w:r>
      <w:bookmarkEnd w:id="1"/>
    </w:p>
    <w:p w:rsidR="00B7337E" w:rsidRPr="00CC7B40" w:rsidRDefault="00B7337E" w:rsidP="00B7337E">
      <w:pPr>
        <w:pStyle w:val="a5"/>
        <w:widowControl w:val="0"/>
        <w:spacing w:after="0" w:line="240" w:lineRule="auto"/>
        <w:ind w:left="106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0"/>
          <w:numId w:val="2"/>
        </w:numPr>
        <w:tabs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Цель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системы наставничества педагогических работников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МКОУ «Верхнесолоновская СОШ»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 w:rsidR="00B7337E" w:rsidRPr="00CC7B40" w:rsidRDefault="00B7337E" w:rsidP="00B7337E">
      <w:pPr>
        <w:widowControl w:val="0"/>
        <w:numPr>
          <w:ilvl w:val="0"/>
          <w:numId w:val="2"/>
        </w:numPr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Задачи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системы наставничества педагогических работников: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созданию в МКОУ «Верхнесолоновская СОШ» 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способствовать развитию профессиональных компетенций педагогов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условиях цифровой образовательной среды, </w:t>
      </w:r>
      <w:proofErr w:type="spell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востребованности</w:t>
      </w:r>
      <w:proofErr w:type="spell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дистанционных форм наставничества;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увеличению числа закрепившихся в профессии педагогических кадров, в том числе молодых педагогов;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оказывать помощь в профессиональной и должностной адаптации педагога,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ускорять процесс профессионального становления и развития педагога,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B7337E" w:rsidRPr="00CC7B40" w:rsidRDefault="00B7337E" w:rsidP="00B7337E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знакомить педагогов, в отношении которых осуществляется наставничество,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с эффективными формами и методами индивидуальной работы и работы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коллективе, направленными на развитие их способности самостоятельно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качественно выполнять возложенные на них должностные обязанности, повышать свой профессиональный уровень.</w:t>
      </w:r>
    </w:p>
    <w:p w:rsidR="00B7337E" w:rsidRPr="00CC7B40" w:rsidRDefault="00B7337E" w:rsidP="00B7337E">
      <w:pPr>
        <w:widowControl w:val="0"/>
        <w:numPr>
          <w:ilvl w:val="0"/>
          <w:numId w:val="2"/>
        </w:num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МКОУ «Верхнесолоновская СОШ» применяются разнообразные формы наставничества ("педагог – педагог", "руководитель образовательной организации – педагог", "работодатель – студент", "педагог вуза/колледжа – молодой педагог образовательной организации") по отношению к наставнику или группе </w:t>
      </w:r>
      <w:proofErr w:type="gram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наставляемых</w:t>
      </w:r>
      <w:proofErr w:type="gram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Виртуальное (дистанционное) наставничество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онлайн-сообщества</w:t>
      </w:r>
      <w:proofErr w:type="spellEnd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, тематические </w:t>
      </w:r>
      <w:proofErr w:type="spellStart"/>
      <w:proofErr w:type="gramStart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интернет-порталы</w:t>
      </w:r>
      <w:proofErr w:type="spellEnd"/>
      <w:proofErr w:type="gramEnd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>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Наставничество в группе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Краткосрочное или целеполагающее наставничество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– наставник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 xml:space="preserve">и наставляемый встречаются по заранее установленному графику для постановки конкретных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 xml:space="preserve">целей, ориентированных на определенные краткосрочные результаты. Наставляемый должен приложить определенные усилия, чтобы проявить себя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>в период между встречами и достичь поставленных целей.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Реверсивное наставничество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– профессионал младшего возраста становится наставником опытного работника по вопросам новых тенденций, технологий,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>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Ситуационное наставничество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– наставник оказывает помощь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 xml:space="preserve">или консультацию всякий раз, когда наставляемый нуждается в них. Как правило, роль наставника состоит в том, чтобы обеспечить немедленное реагирование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>на ту или иную ситуацию, значимую для его подопечного.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Скоростное наставничество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 xml:space="preserve">с другими работниками, объединенными общими проблемами и интересами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>или обменом опытом.</w:t>
      </w:r>
      <w:proofErr w:type="gramEnd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 xml:space="preserve">Традиционная форма наставничества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Форма наставничества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"учитель – учитель"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– способ реализации целевой модели наставничества через организацию взаимодействия наставнической пары "учитель-профессионал – учитель, вовлеченный в различные формы поддержки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>и сопровождения".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Форма наставничества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CC7B40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"руководитель образовательной организации – учитель"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–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учитель", нацеленную на совершенствование образовательного процесса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7337E" w:rsidRPr="00CC7B40" w:rsidRDefault="00B7337E" w:rsidP="00B7337E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2" w:name="bookmark34"/>
      <w:r w:rsidRPr="00CC7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Организация системы наставничества</w:t>
      </w:r>
      <w:bookmarkEnd w:id="2"/>
    </w:p>
    <w:p w:rsidR="00B7337E" w:rsidRPr="00CC7B40" w:rsidRDefault="00B7337E" w:rsidP="00B7337E">
      <w:pPr>
        <w:widowControl w:val="0"/>
        <w:tabs>
          <w:tab w:val="left" w:pos="1081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Наставничество организуется на основании приказа руководителя МКОУ «Верхнесолоновская СОШ»  "Об утверждении положения о системе наставничества педагогических работников в образовательной организации".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Педагогический работник назначается наставником с его письменного согласия приказом директора МКОУ «Верхнесолоновская СОШ».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Директор МКОУ «Верхнесолоновская СОШ»: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осуществляет общее руководство и координацию внедрения системы наставничества педагогических работников в образовательной организации;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издает локальные акты образовательной организации о внедрении системы наставничества и организации наставничества педагогических работников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утверждает дорожную карту (план мероприятий) по реализации Положения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о системе наставничества педагогических работников в образовательной организации;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издает прика</w:t>
      </w:r>
      <w:proofErr w:type="gram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з(</w:t>
      </w:r>
      <w:proofErr w:type="spellStart"/>
      <w:proofErr w:type="gram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</w:t>
      </w:r>
      <w:proofErr w:type="spell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по проблемам наставничества (заключение договоров о сотрудничестве,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о социальном партнерстве, проведение координационных совещаний, участие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конференциях, форумах, </w:t>
      </w:r>
      <w:proofErr w:type="spell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вебинарах</w:t>
      </w:r>
      <w:proofErr w:type="spell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семинарах по проблемам наставничества);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распространения лучших практик наставничества педагогических работников.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Куратор реализации программ наставничества: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назначается руководителем образовательной организации из числа заместителей руководителя;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(при необходимости его создания);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использованием ресурсов Интернета – официального сайта образовательной организации/страницы, социальных сетей;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координацию деятельности по наставничеству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организует повышение уровня профессионального мастерства наставников,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том числе на </w:t>
      </w:r>
      <w:proofErr w:type="spell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стажировочных</w:t>
      </w:r>
      <w:proofErr w:type="spell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курирует процесс разработки и реализации персонализированных программ наставничества;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о реализации системы наставничества, реализации персонализированных программ наставничества педагогических работников;</w:t>
      </w:r>
    </w:p>
    <w:p w:rsidR="00B7337E" w:rsidRPr="00CC7B40" w:rsidRDefault="00B7337E" w:rsidP="00B7337E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Методический совет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куратором принимает участие в разработке локальных актов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информационно-методического сопровождения в сфере наставничества педагогических работников в МКОУ «Верхнесолоновская СОШ»;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ведет учет сведений о молодых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наставников);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групп педагогических работников;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фестивалям;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нематериальных стимулов поощрения наставников;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МКОУ «Верхнесолоновская СОШ» и социальных сетях (совместно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куратором и системным администратором).</w:t>
      </w:r>
    </w:p>
    <w:p w:rsidR="00B7337E" w:rsidRPr="00CC7B40" w:rsidRDefault="00B7337E" w:rsidP="00B7337E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3" w:name="bookmark35"/>
      <w:r w:rsidRPr="00CC7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Права и обязанности наставника</w:t>
      </w:r>
      <w:bookmarkEnd w:id="3"/>
    </w:p>
    <w:p w:rsidR="00B7337E" w:rsidRPr="00CC7B40" w:rsidRDefault="00B7337E" w:rsidP="00B7337E">
      <w:pPr>
        <w:widowControl w:val="0"/>
        <w:tabs>
          <w:tab w:val="left" w:pos="1092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Права наставника: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привлекать для оказания помощи </w:t>
      </w:r>
      <w:proofErr w:type="gram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других педагогических работников образовательной организации с их согласия;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осуществлять мониторинг деятельности наставляемого в форме личной проверки выполнения заданий.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Обязанности наставника: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совет);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создавать условия для созидания и научного поиска, творчества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педагогическом процессе через привлечение к инновационной деятельности;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содействовать укреплению и повышению уровня престижности преподавательской деятельности, организуя участие в мероприятиях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для молодых педагогов различных уровней (профессиональные конкурсы, конференции, форумы);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или применении мер дисциплинарного воздействия;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рекомендовать участие </w:t>
      </w:r>
      <w:proofErr w:type="gram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профессиональных региональных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федеральных конкурсах, оказывать всестороннюю поддержку и методическое сопровождение.</w:t>
      </w:r>
    </w:p>
    <w:p w:rsidR="00B7337E" w:rsidRPr="00CC7B40" w:rsidRDefault="00B7337E" w:rsidP="00B7337E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0"/>
          <w:numId w:val="3"/>
        </w:numPr>
        <w:tabs>
          <w:tab w:val="left" w:pos="110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4" w:name="bookmark36"/>
      <w:r w:rsidRPr="00CC7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Права и обязанности наставляемого</w:t>
      </w:r>
      <w:bookmarkEnd w:id="4"/>
    </w:p>
    <w:p w:rsidR="00B7337E" w:rsidRPr="00CC7B40" w:rsidRDefault="00B7337E" w:rsidP="00B7337E">
      <w:pPr>
        <w:widowControl w:val="0"/>
        <w:tabs>
          <w:tab w:val="left" w:pos="1102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Права наставляемого: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систематически повышать свой профессиональный уровень;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участвовать в составлении персонализированной программы наставничества педагогических работников;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обращаться к наставнику за помощью по вопросам, связанным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должностными обязанностями, профессиональной деятельностью;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обращаться к куратору и руководителю образовательной организации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ходатайством о замене наставника.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Обязанности </w:t>
      </w:r>
      <w:proofErr w:type="gram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изучать Федеральный закон от 29 декабря 2012 г. №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соблюдать правила внутреннего трудового распорядка образовательной организации;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совершенствовать профессиональные навыки, практические приемы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способы качественного исполнения должностных обязанностей;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устранять совместно с наставником допущенные ошибки и выявленные затруднения;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проявлять дисциплинированность, организованность и культуру в работе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>и учебе;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B7337E" w:rsidRPr="00CC7B40" w:rsidRDefault="00B7337E" w:rsidP="00B7337E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0"/>
          <w:numId w:val="3"/>
        </w:numPr>
        <w:tabs>
          <w:tab w:val="left" w:pos="121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bidi="ru-RU"/>
        </w:rPr>
      </w:pPr>
      <w:bookmarkStart w:id="5" w:name="bookmark37"/>
      <w:r w:rsidRPr="00CC7B40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Процесс формирования пар и групп наставников и педагогов, </w:t>
      </w:r>
      <w:r w:rsidRPr="00CC7B40">
        <w:rPr>
          <w:rFonts w:ascii="Times New Roman" w:eastAsia="Times New Roman" w:hAnsi="Times New Roman"/>
          <w:bCs/>
          <w:sz w:val="24"/>
          <w:szCs w:val="24"/>
          <w:lang w:bidi="ru-RU"/>
        </w:rPr>
        <w:br/>
        <w:t>в отношении которых осуществляется наставничество</w:t>
      </w:r>
      <w:bookmarkEnd w:id="5"/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left="709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Формирование наставнических пар (групп) осуществляется по основным критериям: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профессиональный профиль или личный (</w:t>
      </w:r>
      <w:proofErr w:type="spellStart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компетентностный</w:t>
      </w:r>
      <w:proofErr w:type="spellEnd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) опыт наставника должны соответствовать запросам наставляемого или </w:t>
      </w:r>
      <w:proofErr w:type="gramStart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наставляемых</w:t>
      </w:r>
      <w:proofErr w:type="gramEnd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>;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у наставнической пары (группы) должен сложиться взаимный интерес </w:t>
      </w:r>
      <w:r w:rsidRPr="00CC7B40">
        <w:rPr>
          <w:rFonts w:ascii="Times New Roman" w:eastAsia="Times New Roman" w:hAnsi="Times New Roman"/>
          <w:sz w:val="24"/>
          <w:szCs w:val="24"/>
          <w:lang w:bidi="ru-RU"/>
        </w:rPr>
        <w:br/>
        <w:t>и симпатия, позволяющие в будущем эффективно взаимодействовать в рамках программы наставничества.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директора МКОУ «Верхнесолоновская СОШ»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B7337E" w:rsidRPr="00CC7B40" w:rsidRDefault="00B7337E" w:rsidP="00B7337E">
      <w:pPr>
        <w:widowControl w:val="0"/>
        <w:numPr>
          <w:ilvl w:val="0"/>
          <w:numId w:val="3"/>
        </w:numPr>
        <w:tabs>
          <w:tab w:val="left" w:pos="121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bidi="ru-RU"/>
        </w:rPr>
      </w:pPr>
      <w:bookmarkStart w:id="6" w:name="bookmark38"/>
      <w:r w:rsidRPr="00CC7B40">
        <w:rPr>
          <w:rFonts w:ascii="Times New Roman" w:eastAsia="Times New Roman" w:hAnsi="Times New Roman"/>
          <w:bCs/>
          <w:sz w:val="24"/>
          <w:szCs w:val="24"/>
          <w:lang w:bidi="ru-RU"/>
        </w:rPr>
        <w:t>Завершение персонализированной программы наставничества</w:t>
      </w:r>
      <w:bookmarkEnd w:id="6"/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Завершение персонализированной программы наставничества происходит в случае: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завершения плана мероприятий персонализированной программы наставничества в полном объеме;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 xml:space="preserve">Изменение </w:t>
      </w:r>
      <w:proofErr w:type="gramStart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CC7B40">
        <w:rPr>
          <w:rFonts w:ascii="Times New Roman" w:eastAsia="Times New Roman" w:hAnsi="Times New Roman"/>
          <w:sz w:val="24"/>
          <w:szCs w:val="24"/>
          <w:lang w:bidi="ru-RU"/>
        </w:rPr>
        <w:t>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B7337E" w:rsidRPr="00CC7B40" w:rsidRDefault="00B7337E" w:rsidP="00B7337E">
      <w:pPr>
        <w:widowControl w:val="0"/>
        <w:numPr>
          <w:ilvl w:val="0"/>
          <w:numId w:val="3"/>
        </w:numPr>
        <w:tabs>
          <w:tab w:val="left" w:pos="121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Условия </w:t>
      </w:r>
      <w:proofErr w:type="gramStart"/>
      <w:r w:rsidRPr="00CC7B40">
        <w:rPr>
          <w:rFonts w:ascii="Times New Roman" w:eastAsia="Times New Roman" w:hAnsi="Times New Roman"/>
          <w:bCs/>
          <w:sz w:val="24"/>
          <w:szCs w:val="24"/>
          <w:lang w:bidi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CC7B40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на сайте образовательной организации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МКОУ «Верхнесолоновская СОШ»  создается специальный раздел (рубрика).</w:t>
      </w:r>
    </w:p>
    <w:p w:rsidR="00B7337E" w:rsidRPr="00CC7B40" w:rsidRDefault="00B7337E" w:rsidP="00B7337E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7B40">
        <w:rPr>
          <w:rFonts w:ascii="Times New Roman" w:eastAsia="Times New Roman" w:hAnsi="Times New Roman"/>
          <w:sz w:val="24"/>
          <w:szCs w:val="24"/>
          <w:lang w:bidi="ru-RU"/>
        </w:rPr>
        <w:t>На сайте размещаются сведения о реализуемых персонализированных</w:t>
      </w:r>
      <w:r w:rsidRPr="00CC7B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программах наставничества педагогических работников, базы наставников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нормативно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правовая</w:t>
      </w:r>
      <w:proofErr w:type="spellEnd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Результаты персонализированных программ наставничества педагогических работников в МКОУ «Верхнесолоновская СОШ» публикуются после их завершения.</w:t>
      </w:r>
    </w:p>
    <w:p w:rsidR="00B7337E" w:rsidRPr="00CC7B40" w:rsidRDefault="00B7337E" w:rsidP="00B7337E">
      <w:pPr>
        <w:widowControl w:val="0"/>
        <w:tabs>
          <w:tab w:val="left" w:pos="1637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0"/>
          <w:numId w:val="3"/>
        </w:numPr>
        <w:tabs>
          <w:tab w:val="left" w:pos="106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7" w:name="bookmark39"/>
      <w:r w:rsidRPr="00CC7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7"/>
    </w:p>
    <w:p w:rsidR="00B7337E" w:rsidRPr="00CC7B40" w:rsidRDefault="00B7337E" w:rsidP="00B7337E">
      <w:pPr>
        <w:widowControl w:val="0"/>
        <w:tabs>
          <w:tab w:val="left" w:pos="1062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3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Настоящее Положение вступает в силу с момента утверждения директором МКОУ «Верхнесолоновская СОШ» и действует бессрочно.</w:t>
      </w:r>
    </w:p>
    <w:p w:rsidR="00B7337E" w:rsidRPr="00CC7B40" w:rsidRDefault="00B7337E" w:rsidP="00B7337E">
      <w:pPr>
        <w:widowControl w:val="0"/>
        <w:numPr>
          <w:ilvl w:val="1"/>
          <w:numId w:val="3"/>
        </w:numPr>
        <w:tabs>
          <w:tab w:val="left" w:pos="13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настоящее Положение могут быть внесены изменения и дополнения </w:t>
      </w:r>
      <w:r w:rsidRPr="00CC7B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CC7B40" w:rsidRDefault="00B7337E" w:rsidP="00B73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7337E" w:rsidRPr="00B7337E" w:rsidRDefault="00B7337E" w:rsidP="00B7337E">
      <w:pPr>
        <w:tabs>
          <w:tab w:val="left" w:pos="1200"/>
        </w:tabs>
      </w:pPr>
    </w:p>
    <w:sectPr w:rsidR="00B7337E" w:rsidRPr="00B7337E" w:rsidSect="00B7337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6FF7"/>
    <w:multiLevelType w:val="multilevel"/>
    <w:tmpl w:val="40B4B0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AB70D9"/>
    <w:multiLevelType w:val="multilevel"/>
    <w:tmpl w:val="18F4C2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DD63DD"/>
    <w:multiLevelType w:val="multilevel"/>
    <w:tmpl w:val="66EAA2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337E"/>
    <w:rsid w:val="00A302A9"/>
    <w:rsid w:val="00B7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7337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3572</Words>
  <Characters>20367</Characters>
  <Application>Microsoft Office Word</Application>
  <DocSecurity>0</DocSecurity>
  <Lines>169</Lines>
  <Paragraphs>47</Paragraphs>
  <ScaleCrop>false</ScaleCrop>
  <Company>Krokoz™</Company>
  <LinksUpToDate>false</LinksUpToDate>
  <CharactersWithSpaces>23892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2022-04-27T09:28:00Z</dcterms:created>
  <dcterms:modified xsi:type="dcterms:W3CDTF">2022-04-27T09:30:00Z</dcterms:modified>
</cp:coreProperties>
</file>